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CB7" w:rsidRPr="00332C05" w:rsidRDefault="00B60F97">
      <w:pPr>
        <w:rPr>
          <w:b/>
          <w:bCs/>
          <w:sz w:val="24"/>
          <w:szCs w:val="24"/>
          <w:lang w:val="nl-NL"/>
        </w:rPr>
      </w:pPr>
      <w:r w:rsidRPr="00332C05">
        <w:rPr>
          <w:b/>
          <w:bCs/>
          <w:noProof/>
          <w:sz w:val="24"/>
          <w:szCs w:val="24"/>
          <w:lang w:val="nl-NL" w:eastAsia="nl-NL" w:bidi="ar-SA"/>
        </w:rPr>
        <w:drawing>
          <wp:anchor distT="0" distB="0" distL="114300" distR="114300" simplePos="0" relativeHeight="251659264" behindDoc="0" locked="0" layoutInCell="1" allowOverlap="1">
            <wp:simplePos x="0" y="0"/>
            <wp:positionH relativeFrom="column">
              <wp:posOffset>4492625</wp:posOffset>
            </wp:positionH>
            <wp:positionV relativeFrom="paragraph">
              <wp:posOffset>44450</wp:posOffset>
            </wp:positionV>
            <wp:extent cx="1504950" cy="1425575"/>
            <wp:effectExtent l="133350" t="76200" r="114300" b="79375"/>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4950" cy="14255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332C05">
        <w:rPr>
          <w:b/>
          <w:bCs/>
          <w:sz w:val="24"/>
          <w:szCs w:val="24"/>
          <w:lang w:val="nl-NL"/>
        </w:rPr>
        <w:t xml:space="preserve">Situatie: Een nieuwe school realiseren </w:t>
      </w:r>
    </w:p>
    <w:p w:rsidR="00B60F97" w:rsidRPr="00332C05" w:rsidRDefault="00D34CB7" w:rsidP="005D4AB4">
      <w:pPr>
        <w:spacing w:line="288" w:lineRule="auto"/>
        <w:rPr>
          <w:b/>
          <w:bCs/>
          <w:sz w:val="24"/>
          <w:szCs w:val="24"/>
          <w:lang w:val="nl-NL"/>
        </w:rPr>
      </w:pPr>
      <w:r w:rsidRPr="00332C05">
        <w:rPr>
          <w:sz w:val="24"/>
          <w:szCs w:val="24"/>
          <w:lang w:val="nl-NL"/>
        </w:rPr>
        <w:t>H</w:t>
      </w:r>
      <w:r w:rsidR="00B60F97" w:rsidRPr="00332C05">
        <w:rPr>
          <w:sz w:val="24"/>
          <w:szCs w:val="24"/>
          <w:lang w:val="nl-NL"/>
        </w:rPr>
        <w:t>et is tijd voor een nieuw schoolgebouw. Er is geld en bouwgrond beschikbaar. Het bestuur van de school ziet het nieuwe gebouw al voor zich. De nieuwe school wordt mooi, duurzaam en heeft een prettig klimaat. De directeur krijgt de verantwoordelijkheid om het proces te co</w:t>
      </w:r>
      <w:r w:rsidR="00B60F97" w:rsidRPr="00332C05">
        <w:rPr>
          <w:rFonts w:cstheme="minorHAnsi"/>
          <w:sz w:val="24"/>
          <w:szCs w:val="24"/>
          <w:lang w:val="nl-NL"/>
        </w:rPr>
        <w:t>ö</w:t>
      </w:r>
      <w:r w:rsidR="00B60F97" w:rsidRPr="00332C05">
        <w:rPr>
          <w:sz w:val="24"/>
          <w:szCs w:val="24"/>
          <w:lang w:val="nl-NL"/>
        </w:rPr>
        <w:t xml:space="preserve">rdineren, maar is natuurlijk geen specialist als het op bouwen aan komt. </w:t>
      </w:r>
    </w:p>
    <w:p w:rsidR="00B60F97" w:rsidRPr="00332C05" w:rsidRDefault="00B60F97" w:rsidP="005D4AB4">
      <w:pPr>
        <w:pStyle w:val="Lijstalinea"/>
        <w:numPr>
          <w:ilvl w:val="0"/>
          <w:numId w:val="1"/>
        </w:numPr>
        <w:spacing w:line="288" w:lineRule="auto"/>
        <w:ind w:left="360"/>
        <w:rPr>
          <w:sz w:val="24"/>
          <w:szCs w:val="24"/>
          <w:lang w:val="nl-NL"/>
        </w:rPr>
      </w:pPr>
      <w:r w:rsidRPr="00332C05">
        <w:rPr>
          <w:sz w:val="24"/>
          <w:szCs w:val="24"/>
          <w:lang w:val="nl-NL"/>
        </w:rPr>
        <w:t>Directeur: De directeur is eindverantwoordelijk voor de school. Zij zorgt voor personeel en faciliteiten, heeft een visie over onderwijs. Ook de praktische kant – bijvoorbeeld rondkomen met de financi</w:t>
      </w:r>
      <w:r w:rsidRPr="00332C05">
        <w:rPr>
          <w:rFonts w:cstheme="minorHAnsi"/>
          <w:sz w:val="24"/>
          <w:szCs w:val="24"/>
          <w:lang w:val="nl-NL"/>
        </w:rPr>
        <w:t>ë</w:t>
      </w:r>
      <w:r w:rsidRPr="00332C05">
        <w:rPr>
          <w:sz w:val="24"/>
          <w:szCs w:val="24"/>
          <w:lang w:val="nl-NL"/>
        </w:rPr>
        <w:t xml:space="preserve">le </w:t>
      </w:r>
      <w:r w:rsidR="00C968C8" w:rsidRPr="00332C05">
        <w:rPr>
          <w:sz w:val="24"/>
          <w:szCs w:val="24"/>
          <w:lang w:val="nl-NL"/>
        </w:rPr>
        <w:t>middelen -</w:t>
      </w:r>
      <w:r w:rsidRPr="00332C05">
        <w:rPr>
          <w:sz w:val="24"/>
          <w:szCs w:val="24"/>
          <w:lang w:val="nl-NL"/>
        </w:rPr>
        <w:t xml:space="preserve"> is haar verantwoordelijkheid. Ze wil dat leerlingen zich zo goed mogelijk kunnen ontwikkelen in een prettig gebouw. Zij moet weten wat de school belangrijk vindt aan een nieuwe school. </w:t>
      </w:r>
    </w:p>
    <w:p w:rsidR="00B60F97" w:rsidRPr="00332C05" w:rsidRDefault="00B60F97" w:rsidP="005D4AB4">
      <w:pPr>
        <w:pStyle w:val="Lijstalinea"/>
        <w:numPr>
          <w:ilvl w:val="0"/>
          <w:numId w:val="1"/>
        </w:numPr>
        <w:spacing w:line="288" w:lineRule="auto"/>
        <w:ind w:left="360"/>
        <w:rPr>
          <w:sz w:val="24"/>
          <w:szCs w:val="24"/>
          <w:lang w:val="nl-NL"/>
        </w:rPr>
      </w:pPr>
      <w:r w:rsidRPr="00332C05">
        <w:rPr>
          <w:sz w:val="24"/>
          <w:szCs w:val="24"/>
          <w:lang w:val="nl-NL"/>
        </w:rPr>
        <w:t xml:space="preserve">Architect: Hij is in dit geval de spin in het web. Hij moet de school helpen om de wensen voor het nieuwe gebouw helder te krijgen. Hij maakt een ontwerp en huurt waar nodig adviseurs in. Hij houdt gedurende het hele proces het overzicht, communiceert met alle betrokken partijen zoals ook de gemeente. Hij zal binnen zijn bedrijf mensen moeten aansturen om bijvoorbeeld tekeningen uit te werken. </w:t>
      </w:r>
    </w:p>
    <w:p w:rsidR="00B60F97" w:rsidRPr="00332C05" w:rsidRDefault="00B60F97" w:rsidP="005D4AB4">
      <w:pPr>
        <w:pStyle w:val="Lijstalinea"/>
        <w:numPr>
          <w:ilvl w:val="0"/>
          <w:numId w:val="1"/>
        </w:numPr>
        <w:spacing w:line="288" w:lineRule="auto"/>
        <w:ind w:left="360"/>
        <w:rPr>
          <w:sz w:val="24"/>
          <w:szCs w:val="24"/>
          <w:lang w:val="nl-NL"/>
        </w:rPr>
      </w:pPr>
      <w:r w:rsidRPr="00332C05">
        <w:rPr>
          <w:sz w:val="24"/>
          <w:szCs w:val="24"/>
          <w:lang w:val="nl-NL"/>
        </w:rPr>
        <w:t xml:space="preserve">Adviseur duurzame </w:t>
      </w:r>
      <w:r w:rsidR="00C968C8" w:rsidRPr="00332C05">
        <w:rPr>
          <w:sz w:val="24"/>
          <w:szCs w:val="24"/>
          <w:lang w:val="nl-NL"/>
        </w:rPr>
        <w:t xml:space="preserve">energie: </w:t>
      </w:r>
      <w:r w:rsidRPr="00332C05">
        <w:rPr>
          <w:sz w:val="24"/>
          <w:szCs w:val="24"/>
          <w:lang w:val="nl-NL"/>
        </w:rPr>
        <w:t xml:space="preserve">De “toekomstmuziek” van duurzame energie in de praktijk brengen, dat is de taak van deze adviseur. Er zijn nog continue ontwikkelingen op dit gebied waar hij van op de hoogte moet zijn. In overleggen en presentaties moet hij deze ook goed kunnen overbrengen. Hij helpt de architect en de school om een balans te vinden tussen functionaliteit, energiezuinigheid en kosten. </w:t>
      </w:r>
    </w:p>
    <w:p w:rsidR="00B60F97" w:rsidRPr="00332C05" w:rsidRDefault="00B60F97" w:rsidP="005D4AB4">
      <w:pPr>
        <w:pStyle w:val="Lijstalinea"/>
        <w:numPr>
          <w:ilvl w:val="0"/>
          <w:numId w:val="1"/>
        </w:numPr>
        <w:spacing w:line="288" w:lineRule="auto"/>
        <w:ind w:left="360"/>
        <w:rPr>
          <w:sz w:val="24"/>
          <w:szCs w:val="24"/>
          <w:lang w:val="nl-NL"/>
        </w:rPr>
      </w:pPr>
      <w:r w:rsidRPr="00332C05">
        <w:rPr>
          <w:sz w:val="24"/>
          <w:szCs w:val="24"/>
          <w:lang w:val="nl-NL"/>
        </w:rPr>
        <w:t xml:space="preserve">Akoestisch adviseur: De akoestisch </w:t>
      </w:r>
      <w:r w:rsidR="00134E36">
        <w:rPr>
          <w:sz w:val="24"/>
          <w:szCs w:val="24"/>
          <w:lang w:val="nl-NL"/>
        </w:rPr>
        <w:t xml:space="preserve">adviseur </w:t>
      </w:r>
      <w:r w:rsidRPr="00332C05">
        <w:rPr>
          <w:sz w:val="24"/>
          <w:szCs w:val="24"/>
          <w:lang w:val="nl-NL"/>
        </w:rPr>
        <w:t>begrijpt hoe geluid zich binnen en tussen ruimtes verplaatst. Ook weet zij wat van belang is voor een goede akoestiek. Zij maakt berekeningen en vertaalt de resultaten naar adviezen t.a.v. materiaalgebruik en bouwconstructies. De adviseur voert achteraf controlemetingen ui</w:t>
      </w:r>
      <w:r w:rsidR="004F2B99" w:rsidRPr="00332C05">
        <w:rPr>
          <w:sz w:val="24"/>
          <w:szCs w:val="24"/>
          <w:lang w:val="nl-NL"/>
        </w:rPr>
        <w:t xml:space="preserve">t en analyseert de resultaten. Op basis van bijvoorbeeld de frequentieverdeling van het geluid, stel je aanpassingen voor. Die maatregelen moeten zo veel mogelijk praktisch kunnen worden uitgevoerd in het bestaande gebouw. </w:t>
      </w:r>
    </w:p>
    <w:p w:rsidR="004F2B99" w:rsidRPr="00332C05" w:rsidRDefault="00B60F97" w:rsidP="005D4AB4">
      <w:pPr>
        <w:pStyle w:val="Lijstalinea"/>
        <w:numPr>
          <w:ilvl w:val="0"/>
          <w:numId w:val="1"/>
        </w:numPr>
        <w:spacing w:line="288" w:lineRule="auto"/>
        <w:ind w:left="360"/>
        <w:rPr>
          <w:sz w:val="24"/>
          <w:szCs w:val="24"/>
          <w:lang w:val="nl-NL"/>
        </w:rPr>
      </w:pPr>
      <w:r w:rsidRPr="00332C05">
        <w:rPr>
          <w:sz w:val="24"/>
          <w:szCs w:val="24"/>
          <w:lang w:val="nl-NL"/>
        </w:rPr>
        <w:t>Aannemer</w:t>
      </w:r>
      <w:r w:rsidR="004F2B99" w:rsidRPr="00332C05">
        <w:rPr>
          <w:sz w:val="24"/>
          <w:szCs w:val="24"/>
          <w:lang w:val="nl-NL"/>
        </w:rPr>
        <w:t xml:space="preserve">: </w:t>
      </w:r>
      <w:bookmarkStart w:id="0" w:name="_GoBack"/>
      <w:bookmarkEnd w:id="0"/>
      <w:r w:rsidR="004F2B99" w:rsidRPr="00332C05">
        <w:rPr>
          <w:sz w:val="24"/>
          <w:szCs w:val="24"/>
          <w:lang w:val="nl-NL"/>
        </w:rPr>
        <w:t xml:space="preserve">De aannemer neemt de opdracht aan om voor een bepaald bedrag en binnen een bepaalde tijd de school te bouwen. Er is veel druk, zowel </w:t>
      </w:r>
      <w:r w:rsidR="00134E36" w:rsidRPr="00332C05">
        <w:rPr>
          <w:sz w:val="24"/>
          <w:szCs w:val="24"/>
          <w:lang w:val="nl-NL"/>
        </w:rPr>
        <w:t>financi</w:t>
      </w:r>
      <w:r w:rsidR="00134E36" w:rsidRPr="00332C05">
        <w:rPr>
          <w:rFonts w:cstheme="minorHAnsi"/>
          <w:sz w:val="24"/>
          <w:szCs w:val="24"/>
          <w:lang w:val="nl-NL"/>
        </w:rPr>
        <w:t>eel</w:t>
      </w:r>
      <w:r w:rsidR="004F2B99" w:rsidRPr="00332C05">
        <w:rPr>
          <w:rFonts w:cstheme="minorHAnsi"/>
          <w:sz w:val="24"/>
          <w:szCs w:val="24"/>
          <w:lang w:val="nl-NL"/>
        </w:rPr>
        <w:t xml:space="preserve"> als wat betreft tijd. Je aanbieding moet precies goed zijn: om de opdracht te krijgen</w:t>
      </w:r>
      <w:r w:rsidR="004F2B99" w:rsidRPr="00332C05">
        <w:rPr>
          <w:sz w:val="24"/>
          <w:szCs w:val="24"/>
          <w:lang w:val="nl-NL"/>
        </w:rPr>
        <w:t xml:space="preserve"> moet je niet te veel geld vragen. Maar je moet natuurlijk ook geen verlies leiden als je meer kosten hebt dan je had ingeschat. Je co</w:t>
      </w:r>
      <w:r w:rsidR="004F2B99" w:rsidRPr="00332C05">
        <w:rPr>
          <w:rFonts w:cstheme="minorHAnsi"/>
          <w:sz w:val="24"/>
          <w:szCs w:val="24"/>
          <w:lang w:val="nl-NL"/>
        </w:rPr>
        <w:t>ö</w:t>
      </w:r>
      <w:r w:rsidR="004F2B99" w:rsidRPr="00332C05">
        <w:rPr>
          <w:sz w:val="24"/>
          <w:szCs w:val="24"/>
          <w:lang w:val="nl-NL"/>
        </w:rPr>
        <w:t xml:space="preserve">rdineert het bouwproces en hebt met uitvoerenden te maken (metselaars, timmerlieden, loodgieters, tegelzetters). </w:t>
      </w:r>
    </w:p>
    <w:p w:rsidR="0025680F" w:rsidRDefault="0025680F" w:rsidP="0025680F">
      <w:pPr>
        <w:pStyle w:val="Kop1"/>
      </w:pPr>
      <w:r>
        <w:lastRenderedPageBreak/>
        <w:t>Eigenschappen</w:t>
      </w:r>
    </w:p>
    <w:p w:rsidR="0025680F" w:rsidRDefault="0025680F">
      <w:pPr>
        <w:rPr>
          <w:lang w:val="nl-NL"/>
        </w:rPr>
      </w:pPr>
    </w:p>
    <w:tbl>
      <w:tblPr>
        <w:tblStyle w:val="Tabelraster"/>
        <w:tblW w:w="0" w:type="auto"/>
        <w:tblLayout w:type="fixed"/>
        <w:tblLook w:val="04A0" w:firstRow="1" w:lastRow="0" w:firstColumn="1" w:lastColumn="0" w:noHBand="0" w:noVBand="1"/>
      </w:tblPr>
      <w:tblGrid>
        <w:gridCol w:w="2721"/>
        <w:gridCol w:w="2721"/>
        <w:gridCol w:w="2721"/>
      </w:tblGrid>
      <w:tr w:rsidR="00440AB2" w:rsidTr="00440AB2">
        <w:trPr>
          <w:trHeight w:val="1644"/>
        </w:trPr>
        <w:tc>
          <w:tcPr>
            <w:tcW w:w="2721" w:type="dxa"/>
            <w:vAlign w:val="center"/>
          </w:tcPr>
          <w:p w:rsidR="00440AB2" w:rsidRPr="00332C05" w:rsidRDefault="00440AB2" w:rsidP="00332C05">
            <w:pPr>
              <w:pStyle w:val="Normaalweb"/>
              <w:spacing w:before="0" w:beforeAutospacing="0" w:after="0" w:afterAutospacing="0"/>
              <w:jc w:val="center"/>
              <w:rPr>
                <w:rFonts w:asciiTheme="minorHAnsi" w:hAnsiTheme="minorHAnsi" w:cs="Arial"/>
                <w:sz w:val="36"/>
                <w:szCs w:val="36"/>
              </w:rPr>
            </w:pPr>
            <w:r w:rsidRPr="00332C05">
              <w:rPr>
                <w:rFonts w:asciiTheme="minorHAnsi" w:eastAsiaTheme="minorEastAsia" w:hAnsiTheme="minorHAnsi" w:cstheme="minorBidi"/>
                <w:bCs/>
                <w:color w:val="000000" w:themeColor="dark1"/>
                <w:kern w:val="24"/>
                <w:sz w:val="36"/>
                <w:szCs w:val="36"/>
              </w:rPr>
              <w:t>Leiding geven</w:t>
            </w:r>
          </w:p>
        </w:tc>
        <w:tc>
          <w:tcPr>
            <w:tcW w:w="2721" w:type="dxa"/>
            <w:vAlign w:val="center"/>
          </w:tcPr>
          <w:p w:rsidR="00440AB2" w:rsidRPr="00332C05" w:rsidRDefault="00332C05" w:rsidP="00332C05">
            <w:pPr>
              <w:pStyle w:val="Normaalweb"/>
              <w:spacing w:before="0" w:beforeAutospacing="0" w:after="0" w:afterAutospacing="0"/>
              <w:jc w:val="center"/>
              <w:rPr>
                <w:rFonts w:asciiTheme="minorHAnsi" w:hAnsiTheme="minorHAnsi" w:cs="Arial"/>
                <w:sz w:val="36"/>
                <w:szCs w:val="36"/>
              </w:rPr>
            </w:pPr>
            <w:r w:rsidRPr="00332C05">
              <w:rPr>
                <w:rFonts w:asciiTheme="minorHAnsi" w:eastAsiaTheme="minorEastAsia" w:hAnsiTheme="minorHAnsi" w:cstheme="minorBidi"/>
                <w:color w:val="000000" w:themeColor="dark1"/>
                <w:kern w:val="24"/>
                <w:sz w:val="36"/>
                <w:szCs w:val="36"/>
              </w:rPr>
              <w:t>Verantwoorde-lijkheidsgevoel</w:t>
            </w:r>
          </w:p>
        </w:tc>
        <w:tc>
          <w:tcPr>
            <w:tcW w:w="2721" w:type="dxa"/>
            <w:vAlign w:val="center"/>
          </w:tcPr>
          <w:p w:rsidR="00440AB2" w:rsidRPr="00332C05" w:rsidRDefault="00440AB2" w:rsidP="00332C05">
            <w:pPr>
              <w:pStyle w:val="Normaalweb"/>
              <w:spacing w:before="0" w:beforeAutospacing="0" w:after="0" w:afterAutospacing="0"/>
              <w:jc w:val="center"/>
              <w:rPr>
                <w:rFonts w:asciiTheme="minorHAnsi" w:hAnsiTheme="minorHAnsi" w:cs="Arial"/>
                <w:sz w:val="36"/>
                <w:szCs w:val="36"/>
              </w:rPr>
            </w:pPr>
            <w:r w:rsidRPr="00332C05">
              <w:rPr>
                <w:rFonts w:asciiTheme="minorHAnsi" w:eastAsiaTheme="minorEastAsia" w:hAnsiTheme="minorHAnsi" w:cstheme="minorBidi"/>
                <w:color w:val="000000" w:themeColor="dark1"/>
                <w:kern w:val="24"/>
                <w:sz w:val="36"/>
                <w:szCs w:val="36"/>
              </w:rPr>
              <w:t>Goed luisteren en overtuigen</w:t>
            </w:r>
          </w:p>
        </w:tc>
      </w:tr>
      <w:tr w:rsidR="00440AB2" w:rsidTr="00440AB2">
        <w:trPr>
          <w:trHeight w:val="1644"/>
        </w:trPr>
        <w:tc>
          <w:tcPr>
            <w:tcW w:w="2721" w:type="dxa"/>
            <w:vAlign w:val="center"/>
          </w:tcPr>
          <w:p w:rsidR="00440AB2" w:rsidRPr="00332C05" w:rsidRDefault="00332C05" w:rsidP="00332C05">
            <w:pPr>
              <w:pStyle w:val="Normaalweb"/>
              <w:spacing w:before="0" w:beforeAutospacing="0" w:after="0" w:afterAutospacing="0"/>
              <w:jc w:val="center"/>
              <w:rPr>
                <w:rFonts w:asciiTheme="minorHAnsi" w:hAnsiTheme="minorHAnsi" w:cs="Arial"/>
                <w:sz w:val="36"/>
                <w:szCs w:val="36"/>
              </w:rPr>
            </w:pPr>
            <w:r w:rsidRPr="00332C05">
              <w:rPr>
                <w:rFonts w:asciiTheme="minorHAnsi" w:eastAsiaTheme="minorEastAsia" w:hAnsiTheme="minorHAnsi" w:cstheme="minorBidi"/>
                <w:color w:val="000000" w:themeColor="dark1"/>
                <w:kern w:val="24"/>
                <w:sz w:val="36"/>
                <w:szCs w:val="36"/>
              </w:rPr>
              <w:t>Bereid te blijven leren</w:t>
            </w:r>
          </w:p>
        </w:tc>
        <w:tc>
          <w:tcPr>
            <w:tcW w:w="2721" w:type="dxa"/>
            <w:vAlign w:val="center"/>
          </w:tcPr>
          <w:p w:rsidR="00440AB2" w:rsidRPr="00332C05" w:rsidRDefault="00440AB2" w:rsidP="00332C05">
            <w:pPr>
              <w:pStyle w:val="Normaalweb"/>
              <w:spacing w:before="0" w:beforeAutospacing="0" w:after="0" w:afterAutospacing="0"/>
              <w:jc w:val="center"/>
              <w:rPr>
                <w:rFonts w:asciiTheme="minorHAnsi" w:hAnsiTheme="minorHAnsi" w:cs="Arial"/>
                <w:sz w:val="36"/>
                <w:szCs w:val="36"/>
              </w:rPr>
            </w:pPr>
            <w:r w:rsidRPr="00332C05">
              <w:rPr>
                <w:rFonts w:asciiTheme="minorHAnsi" w:eastAsiaTheme="minorEastAsia" w:hAnsiTheme="minorHAnsi" w:cstheme="minorBidi"/>
                <w:color w:val="000000" w:themeColor="dark1"/>
                <w:kern w:val="24"/>
                <w:sz w:val="36"/>
                <w:szCs w:val="36"/>
              </w:rPr>
              <w:t>Overzicht bewaren</w:t>
            </w:r>
          </w:p>
        </w:tc>
        <w:tc>
          <w:tcPr>
            <w:tcW w:w="2721" w:type="dxa"/>
            <w:vAlign w:val="center"/>
          </w:tcPr>
          <w:p w:rsidR="00440AB2" w:rsidRPr="00332C05" w:rsidRDefault="00440AB2" w:rsidP="00332C05">
            <w:pPr>
              <w:pStyle w:val="Normaalweb"/>
              <w:spacing w:before="0" w:beforeAutospacing="0" w:after="0" w:afterAutospacing="0"/>
              <w:jc w:val="center"/>
              <w:rPr>
                <w:rFonts w:asciiTheme="minorHAnsi" w:hAnsiTheme="minorHAnsi" w:cs="Arial"/>
                <w:sz w:val="36"/>
                <w:szCs w:val="36"/>
              </w:rPr>
            </w:pPr>
          </w:p>
        </w:tc>
      </w:tr>
      <w:tr w:rsidR="00440AB2" w:rsidTr="00440AB2">
        <w:trPr>
          <w:trHeight w:val="1644"/>
        </w:trPr>
        <w:tc>
          <w:tcPr>
            <w:tcW w:w="2721" w:type="dxa"/>
            <w:vAlign w:val="center"/>
          </w:tcPr>
          <w:p w:rsidR="00440AB2" w:rsidRPr="00332C05" w:rsidRDefault="00440AB2" w:rsidP="00332C05">
            <w:pPr>
              <w:pStyle w:val="Normaalweb"/>
              <w:spacing w:before="0" w:beforeAutospacing="0" w:after="0" w:afterAutospacing="0"/>
              <w:jc w:val="center"/>
              <w:rPr>
                <w:rFonts w:asciiTheme="minorHAnsi" w:hAnsiTheme="minorHAnsi" w:cs="Arial"/>
                <w:sz w:val="36"/>
                <w:szCs w:val="36"/>
              </w:rPr>
            </w:pPr>
            <w:r w:rsidRPr="00332C05">
              <w:rPr>
                <w:rFonts w:asciiTheme="minorHAnsi" w:eastAsiaTheme="minorEastAsia" w:hAnsiTheme="minorHAnsi" w:cstheme="minorBidi"/>
                <w:bCs/>
                <w:color w:val="000000" w:themeColor="dark1"/>
                <w:kern w:val="24"/>
                <w:sz w:val="36"/>
                <w:szCs w:val="36"/>
              </w:rPr>
              <w:t>Technisch inzicht, innovatief</w:t>
            </w:r>
          </w:p>
        </w:tc>
        <w:tc>
          <w:tcPr>
            <w:tcW w:w="2721" w:type="dxa"/>
            <w:vAlign w:val="center"/>
          </w:tcPr>
          <w:p w:rsidR="00440AB2" w:rsidRPr="00332C05" w:rsidRDefault="00332C05" w:rsidP="00332C05">
            <w:pPr>
              <w:pStyle w:val="Normaalweb"/>
              <w:spacing w:before="0" w:beforeAutospacing="0" w:after="0" w:afterAutospacing="0"/>
              <w:jc w:val="center"/>
              <w:rPr>
                <w:rFonts w:asciiTheme="minorHAnsi" w:hAnsiTheme="minorHAnsi" w:cs="Arial"/>
                <w:sz w:val="36"/>
                <w:szCs w:val="36"/>
              </w:rPr>
            </w:pPr>
            <w:r w:rsidRPr="00332C05">
              <w:rPr>
                <w:rFonts w:asciiTheme="minorHAnsi" w:eastAsiaTheme="minorHAnsi" w:hAnsiTheme="minorHAnsi"/>
                <w:sz w:val="36"/>
                <w:szCs w:val="36"/>
                <w:lang w:eastAsia="en-US"/>
              </w:rPr>
              <w:t>Stressbestendig</w:t>
            </w:r>
          </w:p>
        </w:tc>
        <w:tc>
          <w:tcPr>
            <w:tcW w:w="2721" w:type="dxa"/>
            <w:vAlign w:val="center"/>
          </w:tcPr>
          <w:p w:rsidR="00440AB2" w:rsidRPr="00332C05" w:rsidRDefault="00440AB2" w:rsidP="00332C05">
            <w:pPr>
              <w:pStyle w:val="Normaalweb"/>
              <w:spacing w:before="0" w:beforeAutospacing="0" w:after="0" w:afterAutospacing="0"/>
              <w:jc w:val="center"/>
              <w:rPr>
                <w:rFonts w:asciiTheme="minorHAnsi" w:hAnsiTheme="minorHAnsi" w:cs="Arial"/>
                <w:sz w:val="36"/>
                <w:szCs w:val="36"/>
              </w:rPr>
            </w:pPr>
            <w:r w:rsidRPr="00332C05">
              <w:rPr>
                <w:rFonts w:asciiTheme="minorHAnsi" w:eastAsiaTheme="minorEastAsia" w:hAnsiTheme="minorHAnsi" w:cstheme="minorBidi"/>
                <w:color w:val="000000" w:themeColor="dark1"/>
                <w:kern w:val="24"/>
                <w:sz w:val="36"/>
                <w:szCs w:val="36"/>
              </w:rPr>
              <w:t>Idealistisch</w:t>
            </w:r>
          </w:p>
        </w:tc>
      </w:tr>
      <w:tr w:rsidR="00440AB2" w:rsidRPr="00440AB2" w:rsidTr="00440AB2">
        <w:trPr>
          <w:trHeight w:val="1644"/>
        </w:trPr>
        <w:tc>
          <w:tcPr>
            <w:tcW w:w="2721" w:type="dxa"/>
            <w:vAlign w:val="center"/>
          </w:tcPr>
          <w:p w:rsidR="00440AB2" w:rsidRPr="00332C05" w:rsidRDefault="00440AB2" w:rsidP="00332C05">
            <w:pPr>
              <w:pStyle w:val="Normaalweb"/>
              <w:spacing w:before="0" w:beforeAutospacing="0" w:after="0" w:afterAutospacing="0"/>
              <w:jc w:val="center"/>
              <w:rPr>
                <w:rFonts w:asciiTheme="minorHAnsi" w:hAnsiTheme="minorHAnsi" w:cs="Arial"/>
                <w:sz w:val="36"/>
                <w:szCs w:val="36"/>
              </w:rPr>
            </w:pPr>
            <w:r w:rsidRPr="00332C05">
              <w:rPr>
                <w:rFonts w:asciiTheme="minorHAnsi" w:eastAsiaTheme="minorEastAsia" w:hAnsiTheme="minorHAnsi" w:cstheme="minorBidi"/>
                <w:color w:val="000000" w:themeColor="dark1"/>
                <w:kern w:val="24"/>
                <w:sz w:val="36"/>
                <w:szCs w:val="36"/>
              </w:rPr>
              <w:t>Visie op onderwijs</w:t>
            </w:r>
          </w:p>
        </w:tc>
        <w:tc>
          <w:tcPr>
            <w:tcW w:w="2721" w:type="dxa"/>
            <w:vAlign w:val="center"/>
          </w:tcPr>
          <w:p w:rsidR="00440AB2" w:rsidRPr="00332C05" w:rsidRDefault="00332C05" w:rsidP="00332C05">
            <w:pPr>
              <w:pStyle w:val="Normaalweb"/>
              <w:spacing w:before="0" w:beforeAutospacing="0" w:after="0" w:afterAutospacing="0"/>
              <w:jc w:val="center"/>
              <w:rPr>
                <w:rFonts w:asciiTheme="minorHAnsi" w:hAnsiTheme="minorHAnsi" w:cs="Arial"/>
                <w:sz w:val="36"/>
                <w:szCs w:val="36"/>
              </w:rPr>
            </w:pPr>
            <w:r w:rsidRPr="00332C05">
              <w:rPr>
                <w:rFonts w:asciiTheme="minorHAnsi" w:eastAsiaTheme="minorHAnsi" w:hAnsiTheme="minorHAnsi"/>
                <w:bCs/>
                <w:sz w:val="36"/>
                <w:szCs w:val="36"/>
                <w:lang w:eastAsia="en-US"/>
              </w:rPr>
              <w:t>Natuurkundig sterk</w:t>
            </w:r>
          </w:p>
        </w:tc>
        <w:tc>
          <w:tcPr>
            <w:tcW w:w="2721" w:type="dxa"/>
            <w:vAlign w:val="center"/>
          </w:tcPr>
          <w:p w:rsidR="00440AB2" w:rsidRPr="00332C05" w:rsidRDefault="00332C05" w:rsidP="00332C05">
            <w:pPr>
              <w:pStyle w:val="Normaalweb"/>
              <w:spacing w:before="0" w:beforeAutospacing="0" w:after="0" w:afterAutospacing="0"/>
              <w:jc w:val="center"/>
              <w:rPr>
                <w:rFonts w:asciiTheme="minorHAnsi" w:hAnsiTheme="minorHAnsi" w:cs="Arial"/>
                <w:sz w:val="36"/>
                <w:szCs w:val="36"/>
              </w:rPr>
            </w:pPr>
            <w:r w:rsidRPr="00332C05">
              <w:rPr>
                <w:rFonts w:asciiTheme="minorHAnsi" w:eastAsiaTheme="minorHAnsi" w:hAnsiTheme="minorHAnsi"/>
                <w:bCs/>
                <w:sz w:val="36"/>
                <w:szCs w:val="36"/>
                <w:lang w:eastAsia="en-US"/>
              </w:rPr>
              <w:t>Organiseren en overzicht bewaren</w:t>
            </w:r>
          </w:p>
        </w:tc>
      </w:tr>
      <w:tr w:rsidR="0025680F" w:rsidRPr="00440AB2" w:rsidTr="00440AB2">
        <w:trPr>
          <w:trHeight w:val="1644"/>
        </w:trPr>
        <w:tc>
          <w:tcPr>
            <w:tcW w:w="2721" w:type="dxa"/>
            <w:vAlign w:val="center"/>
          </w:tcPr>
          <w:p w:rsidR="0025680F" w:rsidRPr="00332C05" w:rsidRDefault="00440AB2" w:rsidP="00332C05">
            <w:pPr>
              <w:jc w:val="center"/>
              <w:rPr>
                <w:sz w:val="36"/>
                <w:szCs w:val="36"/>
              </w:rPr>
            </w:pPr>
            <w:r w:rsidRPr="00332C05">
              <w:rPr>
                <w:rFonts w:eastAsiaTheme="minorEastAsia"/>
                <w:color w:val="000000" w:themeColor="dark1"/>
                <w:kern w:val="24"/>
                <w:sz w:val="32"/>
                <w:szCs w:val="36"/>
              </w:rPr>
              <w:t>Oplossingsgericht: verband leggen tussen theorie en praktijk</w:t>
            </w:r>
          </w:p>
        </w:tc>
        <w:tc>
          <w:tcPr>
            <w:tcW w:w="2721" w:type="dxa"/>
            <w:vAlign w:val="center"/>
          </w:tcPr>
          <w:p w:rsidR="0025680F" w:rsidRPr="00332C05" w:rsidRDefault="00440AB2" w:rsidP="00332C05">
            <w:pPr>
              <w:jc w:val="center"/>
              <w:rPr>
                <w:sz w:val="36"/>
                <w:szCs w:val="36"/>
              </w:rPr>
            </w:pPr>
            <w:r w:rsidRPr="00332C05">
              <w:rPr>
                <w:sz w:val="36"/>
                <w:szCs w:val="36"/>
              </w:rPr>
              <w:t>Analytisch</w:t>
            </w:r>
          </w:p>
        </w:tc>
        <w:tc>
          <w:tcPr>
            <w:tcW w:w="2721" w:type="dxa"/>
            <w:vAlign w:val="center"/>
          </w:tcPr>
          <w:p w:rsidR="0025680F" w:rsidRPr="00332C05" w:rsidRDefault="00440AB2" w:rsidP="00332C05">
            <w:pPr>
              <w:jc w:val="center"/>
              <w:rPr>
                <w:sz w:val="36"/>
                <w:szCs w:val="36"/>
              </w:rPr>
            </w:pPr>
            <w:r w:rsidRPr="00332C05">
              <w:rPr>
                <w:sz w:val="36"/>
                <w:szCs w:val="36"/>
              </w:rPr>
              <w:t>Nauwkeurig</w:t>
            </w:r>
          </w:p>
        </w:tc>
      </w:tr>
      <w:tr w:rsidR="0025680F" w:rsidRPr="00134E36" w:rsidTr="00440AB2">
        <w:trPr>
          <w:trHeight w:val="1644"/>
        </w:trPr>
        <w:tc>
          <w:tcPr>
            <w:tcW w:w="2721" w:type="dxa"/>
            <w:vAlign w:val="center"/>
          </w:tcPr>
          <w:p w:rsidR="0025680F" w:rsidRPr="00332C05" w:rsidRDefault="00440AB2" w:rsidP="00332C05">
            <w:pPr>
              <w:jc w:val="center"/>
              <w:rPr>
                <w:sz w:val="36"/>
                <w:szCs w:val="36"/>
              </w:rPr>
            </w:pPr>
            <w:r w:rsidRPr="00332C05">
              <w:rPr>
                <w:sz w:val="36"/>
                <w:szCs w:val="36"/>
              </w:rPr>
              <w:t>Technisch inzicht</w:t>
            </w:r>
          </w:p>
        </w:tc>
        <w:tc>
          <w:tcPr>
            <w:tcW w:w="2721" w:type="dxa"/>
            <w:vAlign w:val="center"/>
          </w:tcPr>
          <w:p w:rsidR="0025680F" w:rsidRPr="00332C05" w:rsidRDefault="00332C05" w:rsidP="00332C05">
            <w:pPr>
              <w:jc w:val="center"/>
              <w:rPr>
                <w:sz w:val="36"/>
                <w:szCs w:val="36"/>
              </w:rPr>
            </w:pPr>
            <w:r w:rsidRPr="00332C05">
              <w:rPr>
                <w:rFonts w:eastAsiaTheme="minorEastAsia"/>
                <w:color w:val="000000" w:themeColor="dark1"/>
                <w:kern w:val="24"/>
                <w:sz w:val="36"/>
                <w:szCs w:val="36"/>
              </w:rPr>
              <w:t>Klantgericht</w:t>
            </w:r>
          </w:p>
        </w:tc>
        <w:tc>
          <w:tcPr>
            <w:tcW w:w="2721" w:type="dxa"/>
            <w:vAlign w:val="center"/>
          </w:tcPr>
          <w:p w:rsidR="0025680F" w:rsidRPr="00332C05" w:rsidRDefault="00440AB2" w:rsidP="00332C05">
            <w:pPr>
              <w:jc w:val="center"/>
              <w:rPr>
                <w:sz w:val="36"/>
                <w:szCs w:val="36"/>
              </w:rPr>
            </w:pPr>
            <w:r w:rsidRPr="00332C05">
              <w:rPr>
                <w:sz w:val="32"/>
                <w:szCs w:val="36"/>
              </w:rPr>
              <w:t>Oplossingsgericht: verband leggen tussen theorie en praktijk</w:t>
            </w:r>
          </w:p>
        </w:tc>
      </w:tr>
      <w:tr w:rsidR="00440AB2" w:rsidRPr="00440AB2" w:rsidTr="00440AB2">
        <w:trPr>
          <w:trHeight w:val="1644"/>
        </w:trPr>
        <w:tc>
          <w:tcPr>
            <w:tcW w:w="2721" w:type="dxa"/>
            <w:vAlign w:val="center"/>
          </w:tcPr>
          <w:p w:rsidR="00440AB2" w:rsidRPr="00332C05" w:rsidRDefault="00332C05" w:rsidP="00332C05">
            <w:pPr>
              <w:jc w:val="center"/>
              <w:rPr>
                <w:sz w:val="36"/>
                <w:szCs w:val="36"/>
              </w:rPr>
            </w:pPr>
            <w:r w:rsidRPr="00332C05">
              <w:rPr>
                <w:rFonts w:eastAsiaTheme="minorEastAsia"/>
                <w:color w:val="000000" w:themeColor="dark1"/>
                <w:kern w:val="24"/>
                <w:sz w:val="36"/>
                <w:szCs w:val="36"/>
              </w:rPr>
              <w:t>Communicatief</w:t>
            </w:r>
          </w:p>
        </w:tc>
        <w:tc>
          <w:tcPr>
            <w:tcW w:w="2721" w:type="dxa"/>
            <w:vAlign w:val="center"/>
          </w:tcPr>
          <w:p w:rsidR="00440AB2" w:rsidRPr="00332C05" w:rsidRDefault="00440AB2" w:rsidP="00332C05">
            <w:pPr>
              <w:jc w:val="center"/>
              <w:rPr>
                <w:bCs/>
                <w:sz w:val="36"/>
                <w:szCs w:val="36"/>
              </w:rPr>
            </w:pPr>
            <w:r w:rsidRPr="00332C05">
              <w:rPr>
                <w:sz w:val="36"/>
                <w:szCs w:val="36"/>
              </w:rPr>
              <w:t>Leiding geven</w:t>
            </w:r>
          </w:p>
        </w:tc>
        <w:tc>
          <w:tcPr>
            <w:tcW w:w="2721" w:type="dxa"/>
            <w:vAlign w:val="center"/>
          </w:tcPr>
          <w:p w:rsidR="00440AB2" w:rsidRPr="00332C05" w:rsidRDefault="00332C05" w:rsidP="00332C05">
            <w:pPr>
              <w:jc w:val="center"/>
              <w:rPr>
                <w:sz w:val="36"/>
                <w:szCs w:val="36"/>
              </w:rPr>
            </w:pPr>
            <w:r w:rsidRPr="00332C05">
              <w:rPr>
                <w:rFonts w:eastAsiaTheme="minorEastAsia"/>
                <w:bCs/>
                <w:color w:val="000000" w:themeColor="dark1"/>
                <w:kern w:val="24"/>
                <w:sz w:val="36"/>
                <w:szCs w:val="36"/>
              </w:rPr>
              <w:t>Creatief</w:t>
            </w:r>
          </w:p>
        </w:tc>
      </w:tr>
    </w:tbl>
    <w:p w:rsidR="00B60F97" w:rsidRPr="00B60F97" w:rsidRDefault="00B60F97">
      <w:pPr>
        <w:rPr>
          <w:lang w:val="nl-NL"/>
        </w:rPr>
      </w:pPr>
    </w:p>
    <w:sectPr w:rsidR="00B60F97" w:rsidRPr="00B60F97" w:rsidSect="00B60F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C0E" w:rsidRDefault="00995C0E" w:rsidP="009C133C">
      <w:pPr>
        <w:spacing w:after="0" w:line="240" w:lineRule="auto"/>
      </w:pPr>
      <w:r>
        <w:separator/>
      </w:r>
    </w:p>
  </w:endnote>
  <w:endnote w:type="continuationSeparator" w:id="0">
    <w:p w:rsidR="00995C0E" w:rsidRDefault="00995C0E" w:rsidP="009C1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C0E" w:rsidRDefault="00995C0E" w:rsidP="009C133C">
      <w:pPr>
        <w:spacing w:after="0" w:line="240" w:lineRule="auto"/>
      </w:pPr>
      <w:r>
        <w:separator/>
      </w:r>
    </w:p>
  </w:footnote>
  <w:footnote w:type="continuationSeparator" w:id="0">
    <w:p w:rsidR="00995C0E" w:rsidRDefault="00995C0E" w:rsidP="009C13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AD7FBA"/>
    <w:multiLevelType w:val="hybridMultilevel"/>
    <w:tmpl w:val="8452E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E82BFF"/>
    <w:multiLevelType w:val="hybridMultilevel"/>
    <w:tmpl w:val="21201C68"/>
    <w:lvl w:ilvl="0" w:tplc="23DE7A06">
      <w:start w:val="1"/>
      <w:numFmt w:val="bullet"/>
      <w:lvlText w:val="-"/>
      <w:lvlJc w:val="left"/>
      <w:pPr>
        <w:tabs>
          <w:tab w:val="num" w:pos="720"/>
        </w:tabs>
        <w:ind w:left="720" w:hanging="360"/>
      </w:pPr>
      <w:rPr>
        <w:rFonts w:ascii="Times New Roman" w:hAnsi="Times New Roman" w:hint="default"/>
      </w:rPr>
    </w:lvl>
    <w:lvl w:ilvl="1" w:tplc="C538A624" w:tentative="1">
      <w:start w:val="1"/>
      <w:numFmt w:val="bullet"/>
      <w:lvlText w:val="-"/>
      <w:lvlJc w:val="left"/>
      <w:pPr>
        <w:tabs>
          <w:tab w:val="num" w:pos="1440"/>
        </w:tabs>
        <w:ind w:left="1440" w:hanging="360"/>
      </w:pPr>
      <w:rPr>
        <w:rFonts w:ascii="Times New Roman" w:hAnsi="Times New Roman" w:hint="default"/>
      </w:rPr>
    </w:lvl>
    <w:lvl w:ilvl="2" w:tplc="474C93D2" w:tentative="1">
      <w:start w:val="1"/>
      <w:numFmt w:val="bullet"/>
      <w:lvlText w:val="-"/>
      <w:lvlJc w:val="left"/>
      <w:pPr>
        <w:tabs>
          <w:tab w:val="num" w:pos="2160"/>
        </w:tabs>
        <w:ind w:left="2160" w:hanging="360"/>
      </w:pPr>
      <w:rPr>
        <w:rFonts w:ascii="Times New Roman" w:hAnsi="Times New Roman" w:hint="default"/>
      </w:rPr>
    </w:lvl>
    <w:lvl w:ilvl="3" w:tplc="8780B61C" w:tentative="1">
      <w:start w:val="1"/>
      <w:numFmt w:val="bullet"/>
      <w:lvlText w:val="-"/>
      <w:lvlJc w:val="left"/>
      <w:pPr>
        <w:tabs>
          <w:tab w:val="num" w:pos="2880"/>
        </w:tabs>
        <w:ind w:left="2880" w:hanging="360"/>
      </w:pPr>
      <w:rPr>
        <w:rFonts w:ascii="Times New Roman" w:hAnsi="Times New Roman" w:hint="default"/>
      </w:rPr>
    </w:lvl>
    <w:lvl w:ilvl="4" w:tplc="CA7A47AA" w:tentative="1">
      <w:start w:val="1"/>
      <w:numFmt w:val="bullet"/>
      <w:lvlText w:val="-"/>
      <w:lvlJc w:val="left"/>
      <w:pPr>
        <w:tabs>
          <w:tab w:val="num" w:pos="3600"/>
        </w:tabs>
        <w:ind w:left="3600" w:hanging="360"/>
      </w:pPr>
      <w:rPr>
        <w:rFonts w:ascii="Times New Roman" w:hAnsi="Times New Roman" w:hint="default"/>
      </w:rPr>
    </w:lvl>
    <w:lvl w:ilvl="5" w:tplc="BC28DFD0" w:tentative="1">
      <w:start w:val="1"/>
      <w:numFmt w:val="bullet"/>
      <w:lvlText w:val="-"/>
      <w:lvlJc w:val="left"/>
      <w:pPr>
        <w:tabs>
          <w:tab w:val="num" w:pos="4320"/>
        </w:tabs>
        <w:ind w:left="4320" w:hanging="360"/>
      </w:pPr>
      <w:rPr>
        <w:rFonts w:ascii="Times New Roman" w:hAnsi="Times New Roman" w:hint="default"/>
      </w:rPr>
    </w:lvl>
    <w:lvl w:ilvl="6" w:tplc="F2CC247A" w:tentative="1">
      <w:start w:val="1"/>
      <w:numFmt w:val="bullet"/>
      <w:lvlText w:val="-"/>
      <w:lvlJc w:val="left"/>
      <w:pPr>
        <w:tabs>
          <w:tab w:val="num" w:pos="5040"/>
        </w:tabs>
        <w:ind w:left="5040" w:hanging="360"/>
      </w:pPr>
      <w:rPr>
        <w:rFonts w:ascii="Times New Roman" w:hAnsi="Times New Roman" w:hint="default"/>
      </w:rPr>
    </w:lvl>
    <w:lvl w:ilvl="7" w:tplc="DFE4ADCC" w:tentative="1">
      <w:start w:val="1"/>
      <w:numFmt w:val="bullet"/>
      <w:lvlText w:val="-"/>
      <w:lvlJc w:val="left"/>
      <w:pPr>
        <w:tabs>
          <w:tab w:val="num" w:pos="5760"/>
        </w:tabs>
        <w:ind w:left="5760" w:hanging="360"/>
      </w:pPr>
      <w:rPr>
        <w:rFonts w:ascii="Times New Roman" w:hAnsi="Times New Roman" w:hint="default"/>
      </w:rPr>
    </w:lvl>
    <w:lvl w:ilvl="8" w:tplc="EC82CDE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D290D00"/>
    <w:multiLevelType w:val="hybridMultilevel"/>
    <w:tmpl w:val="B052D4BC"/>
    <w:lvl w:ilvl="0" w:tplc="E0EC5A2C">
      <w:start w:val="1"/>
      <w:numFmt w:val="bullet"/>
      <w:lvlText w:val="-"/>
      <w:lvlJc w:val="left"/>
      <w:pPr>
        <w:tabs>
          <w:tab w:val="num" w:pos="720"/>
        </w:tabs>
        <w:ind w:left="720" w:hanging="360"/>
      </w:pPr>
      <w:rPr>
        <w:rFonts w:ascii="Times New Roman" w:hAnsi="Times New Roman" w:hint="default"/>
      </w:rPr>
    </w:lvl>
    <w:lvl w:ilvl="1" w:tplc="E1FC0148" w:tentative="1">
      <w:start w:val="1"/>
      <w:numFmt w:val="bullet"/>
      <w:lvlText w:val="-"/>
      <w:lvlJc w:val="left"/>
      <w:pPr>
        <w:tabs>
          <w:tab w:val="num" w:pos="1440"/>
        </w:tabs>
        <w:ind w:left="1440" w:hanging="360"/>
      </w:pPr>
      <w:rPr>
        <w:rFonts w:ascii="Times New Roman" w:hAnsi="Times New Roman" w:hint="default"/>
      </w:rPr>
    </w:lvl>
    <w:lvl w:ilvl="2" w:tplc="A8F0B03C" w:tentative="1">
      <w:start w:val="1"/>
      <w:numFmt w:val="bullet"/>
      <w:lvlText w:val="-"/>
      <w:lvlJc w:val="left"/>
      <w:pPr>
        <w:tabs>
          <w:tab w:val="num" w:pos="2160"/>
        </w:tabs>
        <w:ind w:left="2160" w:hanging="360"/>
      </w:pPr>
      <w:rPr>
        <w:rFonts w:ascii="Times New Roman" w:hAnsi="Times New Roman" w:hint="default"/>
      </w:rPr>
    </w:lvl>
    <w:lvl w:ilvl="3" w:tplc="7A9E9C90" w:tentative="1">
      <w:start w:val="1"/>
      <w:numFmt w:val="bullet"/>
      <w:lvlText w:val="-"/>
      <w:lvlJc w:val="left"/>
      <w:pPr>
        <w:tabs>
          <w:tab w:val="num" w:pos="2880"/>
        </w:tabs>
        <w:ind w:left="2880" w:hanging="360"/>
      </w:pPr>
      <w:rPr>
        <w:rFonts w:ascii="Times New Roman" w:hAnsi="Times New Roman" w:hint="default"/>
      </w:rPr>
    </w:lvl>
    <w:lvl w:ilvl="4" w:tplc="DF9C1998" w:tentative="1">
      <w:start w:val="1"/>
      <w:numFmt w:val="bullet"/>
      <w:lvlText w:val="-"/>
      <w:lvlJc w:val="left"/>
      <w:pPr>
        <w:tabs>
          <w:tab w:val="num" w:pos="3600"/>
        </w:tabs>
        <w:ind w:left="3600" w:hanging="360"/>
      </w:pPr>
      <w:rPr>
        <w:rFonts w:ascii="Times New Roman" w:hAnsi="Times New Roman" w:hint="default"/>
      </w:rPr>
    </w:lvl>
    <w:lvl w:ilvl="5" w:tplc="3F3C6AC6" w:tentative="1">
      <w:start w:val="1"/>
      <w:numFmt w:val="bullet"/>
      <w:lvlText w:val="-"/>
      <w:lvlJc w:val="left"/>
      <w:pPr>
        <w:tabs>
          <w:tab w:val="num" w:pos="4320"/>
        </w:tabs>
        <w:ind w:left="4320" w:hanging="360"/>
      </w:pPr>
      <w:rPr>
        <w:rFonts w:ascii="Times New Roman" w:hAnsi="Times New Roman" w:hint="default"/>
      </w:rPr>
    </w:lvl>
    <w:lvl w:ilvl="6" w:tplc="AF20F598" w:tentative="1">
      <w:start w:val="1"/>
      <w:numFmt w:val="bullet"/>
      <w:lvlText w:val="-"/>
      <w:lvlJc w:val="left"/>
      <w:pPr>
        <w:tabs>
          <w:tab w:val="num" w:pos="5040"/>
        </w:tabs>
        <w:ind w:left="5040" w:hanging="360"/>
      </w:pPr>
      <w:rPr>
        <w:rFonts w:ascii="Times New Roman" w:hAnsi="Times New Roman" w:hint="default"/>
      </w:rPr>
    </w:lvl>
    <w:lvl w:ilvl="7" w:tplc="915CFE28" w:tentative="1">
      <w:start w:val="1"/>
      <w:numFmt w:val="bullet"/>
      <w:lvlText w:val="-"/>
      <w:lvlJc w:val="left"/>
      <w:pPr>
        <w:tabs>
          <w:tab w:val="num" w:pos="5760"/>
        </w:tabs>
        <w:ind w:left="5760" w:hanging="360"/>
      </w:pPr>
      <w:rPr>
        <w:rFonts w:ascii="Times New Roman" w:hAnsi="Times New Roman" w:hint="default"/>
      </w:rPr>
    </w:lvl>
    <w:lvl w:ilvl="8" w:tplc="DFCE843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2"/>
  </w:compat>
  <w:rsids>
    <w:rsidRoot w:val="00B60F97"/>
    <w:rsid w:val="000D1962"/>
    <w:rsid w:val="00134E36"/>
    <w:rsid w:val="001F6C22"/>
    <w:rsid w:val="0025680F"/>
    <w:rsid w:val="00276B92"/>
    <w:rsid w:val="00332C05"/>
    <w:rsid w:val="00393D27"/>
    <w:rsid w:val="00440AB2"/>
    <w:rsid w:val="00440EAE"/>
    <w:rsid w:val="004F2B99"/>
    <w:rsid w:val="005D4AB4"/>
    <w:rsid w:val="005E466B"/>
    <w:rsid w:val="00656E7C"/>
    <w:rsid w:val="006A19C8"/>
    <w:rsid w:val="00715194"/>
    <w:rsid w:val="00786934"/>
    <w:rsid w:val="007D308F"/>
    <w:rsid w:val="00995C0E"/>
    <w:rsid w:val="009A1B43"/>
    <w:rsid w:val="009C133C"/>
    <w:rsid w:val="00B60F97"/>
    <w:rsid w:val="00C04FFC"/>
    <w:rsid w:val="00C968C8"/>
    <w:rsid w:val="00D34CB7"/>
    <w:rsid w:val="00E212E8"/>
    <w:rsid w:val="00EF76CB"/>
    <w:rsid w:val="00FF6ABD"/>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68F6D2-0CF5-43EC-A721-1AB6E47E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93D27"/>
  </w:style>
  <w:style w:type="paragraph" w:styleId="Kop1">
    <w:name w:val="heading 1"/>
    <w:basedOn w:val="Standaard"/>
    <w:next w:val="Standaard"/>
    <w:link w:val="Kop1Char"/>
    <w:uiPriority w:val="9"/>
    <w:qFormat/>
    <w:rsid w:val="0025680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nl-NL" w:eastAsia="en-US"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60F97"/>
    <w:pPr>
      <w:ind w:left="720"/>
      <w:contextualSpacing/>
    </w:pPr>
  </w:style>
  <w:style w:type="paragraph" w:styleId="Koptekst">
    <w:name w:val="header"/>
    <w:basedOn w:val="Standaard"/>
    <w:link w:val="KoptekstChar"/>
    <w:uiPriority w:val="99"/>
    <w:semiHidden/>
    <w:unhideWhenUsed/>
    <w:rsid w:val="009C133C"/>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9C133C"/>
  </w:style>
  <w:style w:type="paragraph" w:styleId="Voettekst">
    <w:name w:val="footer"/>
    <w:basedOn w:val="Standaard"/>
    <w:link w:val="VoettekstChar"/>
    <w:uiPriority w:val="99"/>
    <w:semiHidden/>
    <w:unhideWhenUsed/>
    <w:rsid w:val="009C133C"/>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emiHidden/>
    <w:rsid w:val="009C133C"/>
  </w:style>
  <w:style w:type="table" w:styleId="Tabelraster">
    <w:name w:val="Table Grid"/>
    <w:basedOn w:val="Standaardtabel"/>
    <w:uiPriority w:val="39"/>
    <w:rsid w:val="0025680F"/>
    <w:pPr>
      <w:spacing w:after="0" w:line="240" w:lineRule="auto"/>
    </w:pPr>
    <w:rPr>
      <w:rFonts w:eastAsiaTheme="minorHAnsi"/>
      <w:szCs w:val="22"/>
      <w:lang w:val="nl-NL"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25680F"/>
    <w:rPr>
      <w:rFonts w:asciiTheme="majorHAnsi" w:eastAsiaTheme="majorEastAsia" w:hAnsiTheme="majorHAnsi" w:cstheme="majorBidi"/>
      <w:color w:val="365F91" w:themeColor="accent1" w:themeShade="BF"/>
      <w:sz w:val="32"/>
      <w:szCs w:val="32"/>
      <w:lang w:val="nl-NL" w:eastAsia="en-US" w:bidi="ar-SA"/>
    </w:rPr>
  </w:style>
  <w:style w:type="paragraph" w:styleId="Normaalweb">
    <w:name w:val="Normal (Web)"/>
    <w:basedOn w:val="Standaard"/>
    <w:uiPriority w:val="99"/>
    <w:unhideWhenUsed/>
    <w:rsid w:val="00440AB2"/>
    <w:pPr>
      <w:spacing w:before="100" w:beforeAutospacing="1" w:after="100" w:afterAutospacing="1" w:line="240" w:lineRule="auto"/>
    </w:pPr>
    <w:rPr>
      <w:rFonts w:ascii="Times New Roman" w:eastAsia="Times New Roman" w:hAnsi="Times New Roman" w:cs="Times New Roman"/>
      <w:sz w:val="24"/>
      <w:szCs w:val="24"/>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7158">
      <w:bodyDiv w:val="1"/>
      <w:marLeft w:val="0"/>
      <w:marRight w:val="0"/>
      <w:marTop w:val="0"/>
      <w:marBottom w:val="0"/>
      <w:divBdr>
        <w:top w:val="none" w:sz="0" w:space="0" w:color="auto"/>
        <w:left w:val="none" w:sz="0" w:space="0" w:color="auto"/>
        <w:bottom w:val="none" w:sz="0" w:space="0" w:color="auto"/>
        <w:right w:val="none" w:sz="0" w:space="0" w:color="auto"/>
      </w:divBdr>
      <w:divsChild>
        <w:div w:id="1874730630">
          <w:marLeft w:val="0"/>
          <w:marRight w:val="0"/>
          <w:marTop w:val="0"/>
          <w:marBottom w:val="0"/>
          <w:divBdr>
            <w:top w:val="none" w:sz="0" w:space="0" w:color="auto"/>
            <w:left w:val="none" w:sz="0" w:space="0" w:color="auto"/>
            <w:bottom w:val="none" w:sz="0" w:space="0" w:color="auto"/>
            <w:right w:val="none" w:sz="0" w:space="0" w:color="auto"/>
          </w:divBdr>
          <w:divsChild>
            <w:div w:id="1950626198">
              <w:marLeft w:val="0"/>
              <w:marRight w:val="0"/>
              <w:marTop w:val="0"/>
              <w:marBottom w:val="0"/>
              <w:divBdr>
                <w:top w:val="none" w:sz="0" w:space="0" w:color="auto"/>
                <w:left w:val="none" w:sz="0" w:space="0" w:color="auto"/>
                <w:bottom w:val="none" w:sz="0" w:space="0" w:color="auto"/>
                <w:right w:val="none" w:sz="0" w:space="0" w:color="auto"/>
              </w:divBdr>
              <w:divsChild>
                <w:div w:id="52891936">
                  <w:marLeft w:val="0"/>
                  <w:marRight w:val="0"/>
                  <w:marTop w:val="0"/>
                  <w:marBottom w:val="0"/>
                  <w:divBdr>
                    <w:top w:val="none" w:sz="0" w:space="0" w:color="auto"/>
                    <w:left w:val="none" w:sz="0" w:space="0" w:color="auto"/>
                    <w:bottom w:val="none" w:sz="0" w:space="0" w:color="auto"/>
                    <w:right w:val="none" w:sz="0" w:space="0" w:color="auto"/>
                  </w:divBdr>
                  <w:divsChild>
                    <w:div w:id="53430464">
                      <w:marLeft w:val="0"/>
                      <w:marRight w:val="0"/>
                      <w:marTop w:val="0"/>
                      <w:marBottom w:val="1320"/>
                      <w:divBdr>
                        <w:top w:val="none" w:sz="0" w:space="0" w:color="auto"/>
                        <w:left w:val="none" w:sz="0" w:space="0" w:color="auto"/>
                        <w:bottom w:val="none" w:sz="0" w:space="0" w:color="auto"/>
                        <w:right w:val="none" w:sz="0" w:space="0" w:color="auto"/>
                      </w:divBdr>
                      <w:divsChild>
                        <w:div w:id="761343780">
                          <w:marLeft w:val="0"/>
                          <w:marRight w:val="0"/>
                          <w:marTop w:val="0"/>
                          <w:marBottom w:val="0"/>
                          <w:divBdr>
                            <w:top w:val="none" w:sz="0" w:space="0" w:color="auto"/>
                            <w:left w:val="none" w:sz="0" w:space="0" w:color="auto"/>
                            <w:bottom w:val="none" w:sz="0" w:space="0" w:color="auto"/>
                            <w:right w:val="none" w:sz="0" w:space="0" w:color="auto"/>
                          </w:divBdr>
                          <w:divsChild>
                            <w:div w:id="1754080627">
                              <w:marLeft w:val="0"/>
                              <w:marRight w:val="0"/>
                              <w:marTop w:val="0"/>
                              <w:marBottom w:val="0"/>
                              <w:divBdr>
                                <w:top w:val="none" w:sz="0" w:space="0" w:color="auto"/>
                                <w:left w:val="none" w:sz="0" w:space="0" w:color="auto"/>
                                <w:bottom w:val="none" w:sz="0" w:space="0" w:color="auto"/>
                                <w:right w:val="none" w:sz="0" w:space="0" w:color="auto"/>
                              </w:divBdr>
                              <w:divsChild>
                                <w:div w:id="113796435">
                                  <w:marLeft w:val="0"/>
                                  <w:marRight w:val="0"/>
                                  <w:marTop w:val="0"/>
                                  <w:marBottom w:val="0"/>
                                  <w:divBdr>
                                    <w:top w:val="none" w:sz="0" w:space="0" w:color="auto"/>
                                    <w:left w:val="none" w:sz="0" w:space="0" w:color="auto"/>
                                    <w:bottom w:val="none" w:sz="0" w:space="0" w:color="auto"/>
                                    <w:right w:val="none" w:sz="0" w:space="0" w:color="auto"/>
                                  </w:divBdr>
                                </w:div>
                                <w:div w:id="1465778569">
                                  <w:marLeft w:val="0"/>
                                  <w:marRight w:val="0"/>
                                  <w:marTop w:val="0"/>
                                  <w:marBottom w:val="0"/>
                                  <w:divBdr>
                                    <w:top w:val="none" w:sz="0" w:space="0" w:color="auto"/>
                                    <w:left w:val="none" w:sz="0" w:space="0" w:color="auto"/>
                                    <w:bottom w:val="none" w:sz="0" w:space="0" w:color="auto"/>
                                    <w:right w:val="none" w:sz="0" w:space="0" w:color="auto"/>
                                  </w:divBdr>
                                </w:div>
                                <w:div w:id="1753043003">
                                  <w:marLeft w:val="0"/>
                                  <w:marRight w:val="0"/>
                                  <w:marTop w:val="0"/>
                                  <w:marBottom w:val="0"/>
                                  <w:divBdr>
                                    <w:top w:val="none" w:sz="0" w:space="0" w:color="auto"/>
                                    <w:left w:val="none" w:sz="0" w:space="0" w:color="auto"/>
                                    <w:bottom w:val="none" w:sz="0" w:space="0" w:color="auto"/>
                                    <w:right w:val="none" w:sz="0" w:space="0" w:color="auto"/>
                                  </w:divBdr>
                                </w:div>
                                <w:div w:id="198514410">
                                  <w:marLeft w:val="0"/>
                                  <w:marRight w:val="0"/>
                                  <w:marTop w:val="0"/>
                                  <w:marBottom w:val="0"/>
                                  <w:divBdr>
                                    <w:top w:val="none" w:sz="0" w:space="0" w:color="auto"/>
                                    <w:left w:val="none" w:sz="0" w:space="0" w:color="auto"/>
                                    <w:bottom w:val="none" w:sz="0" w:space="0" w:color="auto"/>
                                    <w:right w:val="none" w:sz="0" w:space="0" w:color="auto"/>
                                  </w:divBdr>
                                </w:div>
                                <w:div w:id="476803909">
                                  <w:marLeft w:val="0"/>
                                  <w:marRight w:val="0"/>
                                  <w:marTop w:val="0"/>
                                  <w:marBottom w:val="0"/>
                                  <w:divBdr>
                                    <w:top w:val="none" w:sz="0" w:space="0" w:color="auto"/>
                                    <w:left w:val="none" w:sz="0" w:space="0" w:color="auto"/>
                                    <w:bottom w:val="none" w:sz="0" w:space="0" w:color="auto"/>
                                    <w:right w:val="none" w:sz="0" w:space="0" w:color="auto"/>
                                  </w:divBdr>
                                </w:div>
                                <w:div w:id="1005325420">
                                  <w:marLeft w:val="0"/>
                                  <w:marRight w:val="0"/>
                                  <w:marTop w:val="0"/>
                                  <w:marBottom w:val="0"/>
                                  <w:divBdr>
                                    <w:top w:val="none" w:sz="0" w:space="0" w:color="auto"/>
                                    <w:left w:val="none" w:sz="0" w:space="0" w:color="auto"/>
                                    <w:bottom w:val="none" w:sz="0" w:space="0" w:color="auto"/>
                                    <w:right w:val="none" w:sz="0" w:space="0" w:color="auto"/>
                                  </w:divBdr>
                                </w:div>
                                <w:div w:id="208297972">
                                  <w:marLeft w:val="0"/>
                                  <w:marRight w:val="0"/>
                                  <w:marTop w:val="0"/>
                                  <w:marBottom w:val="0"/>
                                  <w:divBdr>
                                    <w:top w:val="none" w:sz="0" w:space="0" w:color="auto"/>
                                    <w:left w:val="none" w:sz="0" w:space="0" w:color="auto"/>
                                    <w:bottom w:val="none" w:sz="0" w:space="0" w:color="auto"/>
                                    <w:right w:val="none" w:sz="0" w:space="0" w:color="auto"/>
                                  </w:divBdr>
                                </w:div>
                                <w:div w:id="1244801059">
                                  <w:marLeft w:val="0"/>
                                  <w:marRight w:val="0"/>
                                  <w:marTop w:val="0"/>
                                  <w:marBottom w:val="0"/>
                                  <w:divBdr>
                                    <w:top w:val="none" w:sz="0" w:space="0" w:color="auto"/>
                                    <w:left w:val="none" w:sz="0" w:space="0" w:color="auto"/>
                                    <w:bottom w:val="none" w:sz="0" w:space="0" w:color="auto"/>
                                    <w:right w:val="none" w:sz="0" w:space="0" w:color="auto"/>
                                  </w:divBdr>
                                </w:div>
                                <w:div w:id="1468859002">
                                  <w:marLeft w:val="0"/>
                                  <w:marRight w:val="0"/>
                                  <w:marTop w:val="0"/>
                                  <w:marBottom w:val="0"/>
                                  <w:divBdr>
                                    <w:top w:val="none" w:sz="0" w:space="0" w:color="auto"/>
                                    <w:left w:val="none" w:sz="0" w:space="0" w:color="auto"/>
                                    <w:bottom w:val="none" w:sz="0" w:space="0" w:color="auto"/>
                                    <w:right w:val="none" w:sz="0" w:space="0" w:color="auto"/>
                                  </w:divBdr>
                                </w:div>
                                <w:div w:id="34597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446479">
      <w:bodyDiv w:val="1"/>
      <w:marLeft w:val="0"/>
      <w:marRight w:val="0"/>
      <w:marTop w:val="0"/>
      <w:marBottom w:val="0"/>
      <w:divBdr>
        <w:top w:val="none" w:sz="0" w:space="0" w:color="auto"/>
        <w:left w:val="none" w:sz="0" w:space="0" w:color="auto"/>
        <w:bottom w:val="none" w:sz="0" w:space="0" w:color="auto"/>
        <w:right w:val="none" w:sz="0" w:space="0" w:color="auto"/>
      </w:divBdr>
    </w:div>
    <w:div w:id="261649838">
      <w:bodyDiv w:val="1"/>
      <w:marLeft w:val="0"/>
      <w:marRight w:val="0"/>
      <w:marTop w:val="0"/>
      <w:marBottom w:val="0"/>
      <w:divBdr>
        <w:top w:val="none" w:sz="0" w:space="0" w:color="auto"/>
        <w:left w:val="none" w:sz="0" w:space="0" w:color="auto"/>
        <w:bottom w:val="none" w:sz="0" w:space="0" w:color="auto"/>
        <w:right w:val="none" w:sz="0" w:space="0" w:color="auto"/>
      </w:divBdr>
    </w:div>
    <w:div w:id="837505688">
      <w:bodyDiv w:val="1"/>
      <w:marLeft w:val="0"/>
      <w:marRight w:val="0"/>
      <w:marTop w:val="0"/>
      <w:marBottom w:val="0"/>
      <w:divBdr>
        <w:top w:val="none" w:sz="0" w:space="0" w:color="auto"/>
        <w:left w:val="none" w:sz="0" w:space="0" w:color="auto"/>
        <w:bottom w:val="none" w:sz="0" w:space="0" w:color="auto"/>
        <w:right w:val="none" w:sz="0" w:space="0" w:color="auto"/>
      </w:divBdr>
    </w:div>
    <w:div w:id="1388333144">
      <w:bodyDiv w:val="1"/>
      <w:marLeft w:val="0"/>
      <w:marRight w:val="0"/>
      <w:marTop w:val="0"/>
      <w:marBottom w:val="0"/>
      <w:divBdr>
        <w:top w:val="none" w:sz="0" w:space="0" w:color="auto"/>
        <w:left w:val="none" w:sz="0" w:space="0" w:color="auto"/>
        <w:bottom w:val="none" w:sz="0" w:space="0" w:color="auto"/>
        <w:right w:val="none" w:sz="0" w:space="0" w:color="auto"/>
      </w:divBdr>
    </w:div>
    <w:div w:id="1704675373">
      <w:bodyDiv w:val="1"/>
      <w:marLeft w:val="0"/>
      <w:marRight w:val="0"/>
      <w:marTop w:val="0"/>
      <w:marBottom w:val="0"/>
      <w:divBdr>
        <w:top w:val="none" w:sz="0" w:space="0" w:color="auto"/>
        <w:left w:val="none" w:sz="0" w:space="0" w:color="auto"/>
        <w:bottom w:val="none" w:sz="0" w:space="0" w:color="auto"/>
        <w:right w:val="none" w:sz="0" w:space="0" w:color="auto"/>
      </w:divBdr>
      <w:divsChild>
        <w:div w:id="1693535053">
          <w:marLeft w:val="0"/>
          <w:marRight w:val="0"/>
          <w:marTop w:val="0"/>
          <w:marBottom w:val="0"/>
          <w:divBdr>
            <w:top w:val="none" w:sz="0" w:space="0" w:color="auto"/>
            <w:left w:val="none" w:sz="0" w:space="0" w:color="auto"/>
            <w:bottom w:val="none" w:sz="0" w:space="0" w:color="auto"/>
            <w:right w:val="none" w:sz="0" w:space="0" w:color="auto"/>
          </w:divBdr>
          <w:divsChild>
            <w:div w:id="1847285138">
              <w:marLeft w:val="0"/>
              <w:marRight w:val="0"/>
              <w:marTop w:val="0"/>
              <w:marBottom w:val="0"/>
              <w:divBdr>
                <w:top w:val="none" w:sz="0" w:space="0" w:color="auto"/>
                <w:left w:val="none" w:sz="0" w:space="0" w:color="auto"/>
                <w:bottom w:val="none" w:sz="0" w:space="0" w:color="auto"/>
                <w:right w:val="none" w:sz="0" w:space="0" w:color="auto"/>
              </w:divBdr>
              <w:divsChild>
                <w:div w:id="1637638317">
                  <w:marLeft w:val="0"/>
                  <w:marRight w:val="0"/>
                  <w:marTop w:val="0"/>
                  <w:marBottom w:val="0"/>
                  <w:divBdr>
                    <w:top w:val="none" w:sz="0" w:space="0" w:color="auto"/>
                    <w:left w:val="none" w:sz="0" w:space="0" w:color="auto"/>
                    <w:bottom w:val="none" w:sz="0" w:space="0" w:color="auto"/>
                    <w:right w:val="none" w:sz="0" w:space="0" w:color="auto"/>
                  </w:divBdr>
                  <w:divsChild>
                    <w:div w:id="1785415771">
                      <w:marLeft w:val="0"/>
                      <w:marRight w:val="0"/>
                      <w:marTop w:val="0"/>
                      <w:marBottom w:val="1320"/>
                      <w:divBdr>
                        <w:top w:val="none" w:sz="0" w:space="0" w:color="auto"/>
                        <w:left w:val="none" w:sz="0" w:space="0" w:color="auto"/>
                        <w:bottom w:val="none" w:sz="0" w:space="0" w:color="auto"/>
                        <w:right w:val="none" w:sz="0" w:space="0" w:color="auto"/>
                      </w:divBdr>
                      <w:divsChild>
                        <w:div w:id="1333802934">
                          <w:marLeft w:val="0"/>
                          <w:marRight w:val="0"/>
                          <w:marTop w:val="0"/>
                          <w:marBottom w:val="0"/>
                          <w:divBdr>
                            <w:top w:val="none" w:sz="0" w:space="0" w:color="auto"/>
                            <w:left w:val="none" w:sz="0" w:space="0" w:color="auto"/>
                            <w:bottom w:val="none" w:sz="0" w:space="0" w:color="auto"/>
                            <w:right w:val="none" w:sz="0" w:space="0" w:color="auto"/>
                          </w:divBdr>
                          <w:divsChild>
                            <w:div w:id="1946814013">
                              <w:marLeft w:val="0"/>
                              <w:marRight w:val="0"/>
                              <w:marTop w:val="0"/>
                              <w:marBottom w:val="0"/>
                              <w:divBdr>
                                <w:top w:val="none" w:sz="0" w:space="0" w:color="auto"/>
                                <w:left w:val="none" w:sz="0" w:space="0" w:color="auto"/>
                                <w:bottom w:val="none" w:sz="0" w:space="0" w:color="auto"/>
                                <w:right w:val="none" w:sz="0" w:space="0" w:color="auto"/>
                              </w:divBdr>
                              <w:divsChild>
                                <w:div w:id="130877128">
                                  <w:marLeft w:val="0"/>
                                  <w:marRight w:val="0"/>
                                  <w:marTop w:val="0"/>
                                  <w:marBottom w:val="0"/>
                                  <w:divBdr>
                                    <w:top w:val="none" w:sz="0" w:space="0" w:color="auto"/>
                                    <w:left w:val="none" w:sz="0" w:space="0" w:color="auto"/>
                                    <w:bottom w:val="none" w:sz="0" w:space="0" w:color="auto"/>
                                    <w:right w:val="none" w:sz="0" w:space="0" w:color="auto"/>
                                  </w:divBdr>
                                </w:div>
                                <w:div w:id="805898192">
                                  <w:marLeft w:val="0"/>
                                  <w:marRight w:val="0"/>
                                  <w:marTop w:val="0"/>
                                  <w:marBottom w:val="0"/>
                                  <w:divBdr>
                                    <w:top w:val="none" w:sz="0" w:space="0" w:color="auto"/>
                                    <w:left w:val="none" w:sz="0" w:space="0" w:color="auto"/>
                                    <w:bottom w:val="none" w:sz="0" w:space="0" w:color="auto"/>
                                    <w:right w:val="none" w:sz="0" w:space="0" w:color="auto"/>
                                  </w:divBdr>
                                </w:div>
                                <w:div w:id="834344307">
                                  <w:marLeft w:val="0"/>
                                  <w:marRight w:val="0"/>
                                  <w:marTop w:val="0"/>
                                  <w:marBottom w:val="0"/>
                                  <w:divBdr>
                                    <w:top w:val="none" w:sz="0" w:space="0" w:color="auto"/>
                                    <w:left w:val="none" w:sz="0" w:space="0" w:color="auto"/>
                                    <w:bottom w:val="none" w:sz="0" w:space="0" w:color="auto"/>
                                    <w:right w:val="none" w:sz="0" w:space="0" w:color="auto"/>
                                  </w:divBdr>
                                </w:div>
                                <w:div w:id="1953123861">
                                  <w:marLeft w:val="0"/>
                                  <w:marRight w:val="0"/>
                                  <w:marTop w:val="0"/>
                                  <w:marBottom w:val="0"/>
                                  <w:divBdr>
                                    <w:top w:val="none" w:sz="0" w:space="0" w:color="auto"/>
                                    <w:left w:val="none" w:sz="0" w:space="0" w:color="auto"/>
                                    <w:bottom w:val="none" w:sz="0" w:space="0" w:color="auto"/>
                                    <w:right w:val="none" w:sz="0" w:space="0" w:color="auto"/>
                                  </w:divBdr>
                                </w:div>
                                <w:div w:id="624776243">
                                  <w:marLeft w:val="0"/>
                                  <w:marRight w:val="0"/>
                                  <w:marTop w:val="0"/>
                                  <w:marBottom w:val="0"/>
                                  <w:divBdr>
                                    <w:top w:val="none" w:sz="0" w:space="0" w:color="auto"/>
                                    <w:left w:val="none" w:sz="0" w:space="0" w:color="auto"/>
                                    <w:bottom w:val="none" w:sz="0" w:space="0" w:color="auto"/>
                                    <w:right w:val="none" w:sz="0" w:space="0" w:color="auto"/>
                                  </w:divBdr>
                                </w:div>
                                <w:div w:id="1268349136">
                                  <w:marLeft w:val="0"/>
                                  <w:marRight w:val="0"/>
                                  <w:marTop w:val="0"/>
                                  <w:marBottom w:val="0"/>
                                  <w:divBdr>
                                    <w:top w:val="none" w:sz="0" w:space="0" w:color="auto"/>
                                    <w:left w:val="none" w:sz="0" w:space="0" w:color="auto"/>
                                    <w:bottom w:val="none" w:sz="0" w:space="0" w:color="auto"/>
                                    <w:right w:val="none" w:sz="0" w:space="0" w:color="auto"/>
                                  </w:divBdr>
                                </w:div>
                                <w:div w:id="2026055320">
                                  <w:marLeft w:val="0"/>
                                  <w:marRight w:val="0"/>
                                  <w:marTop w:val="0"/>
                                  <w:marBottom w:val="0"/>
                                  <w:divBdr>
                                    <w:top w:val="none" w:sz="0" w:space="0" w:color="auto"/>
                                    <w:left w:val="none" w:sz="0" w:space="0" w:color="auto"/>
                                    <w:bottom w:val="none" w:sz="0" w:space="0" w:color="auto"/>
                                    <w:right w:val="none" w:sz="0" w:space="0" w:color="auto"/>
                                  </w:divBdr>
                                </w:div>
                                <w:div w:id="590627105">
                                  <w:marLeft w:val="0"/>
                                  <w:marRight w:val="0"/>
                                  <w:marTop w:val="0"/>
                                  <w:marBottom w:val="0"/>
                                  <w:divBdr>
                                    <w:top w:val="none" w:sz="0" w:space="0" w:color="auto"/>
                                    <w:left w:val="none" w:sz="0" w:space="0" w:color="auto"/>
                                    <w:bottom w:val="none" w:sz="0" w:space="0" w:color="auto"/>
                                    <w:right w:val="none" w:sz="0" w:space="0" w:color="auto"/>
                                  </w:divBdr>
                                </w:div>
                                <w:div w:id="666060793">
                                  <w:marLeft w:val="0"/>
                                  <w:marRight w:val="0"/>
                                  <w:marTop w:val="0"/>
                                  <w:marBottom w:val="0"/>
                                  <w:divBdr>
                                    <w:top w:val="none" w:sz="0" w:space="0" w:color="auto"/>
                                    <w:left w:val="none" w:sz="0" w:space="0" w:color="auto"/>
                                    <w:bottom w:val="none" w:sz="0" w:space="0" w:color="auto"/>
                                    <w:right w:val="none" w:sz="0" w:space="0" w:color="auto"/>
                                  </w:divBdr>
                                </w:div>
                                <w:div w:id="6726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476</Words>
  <Characters>2620</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NXP</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nlv00471</dc:creator>
  <cp:lastModifiedBy>ruud woltman</cp:lastModifiedBy>
  <cp:revision>7</cp:revision>
  <dcterms:created xsi:type="dcterms:W3CDTF">2016-03-13T21:29:00Z</dcterms:created>
  <dcterms:modified xsi:type="dcterms:W3CDTF">2016-04-16T09:25:00Z</dcterms:modified>
</cp:coreProperties>
</file>